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8" w:rsidRDefault="00AF1FF8">
      <w:r>
        <w:t xml:space="preserve">Правила программы лояльности «Бонус Охота» </w:t>
      </w:r>
    </w:p>
    <w:p w:rsidR="00AF1FF8" w:rsidRDefault="00AF1FF8">
      <w:r>
        <w:t xml:space="preserve">1. В Программе участвуют действующие Абоненты, физические лица, заключившие договор на предоставление доступа к сети Интернет </w:t>
      </w:r>
      <w:r>
        <w:t xml:space="preserve">в многоквартирном доме </w:t>
      </w:r>
      <w:r>
        <w:t xml:space="preserve">только для личного использования. </w:t>
      </w:r>
    </w:p>
    <w:p w:rsidR="00AF1FF8" w:rsidRDefault="00AF1FF8">
      <w:r>
        <w:t xml:space="preserve">2. Программа не совместима с акциями «Скидка за аванс 3, 6, 12 месяцев», «Подключи друга» и с другими акциями, которые включают в себя скидку, подарки для новых и действующих Абонентов за авансовые платежи (т.е. в период действия данных Акций участникам Программы не доступны для подключения Бонусы, но стаж непрерывного пользования при этом учитывается). </w:t>
      </w:r>
    </w:p>
    <w:p w:rsidR="00ED0836" w:rsidRDefault="00AF1FF8">
      <w:r>
        <w:t xml:space="preserve">3. Этапы программы: </w:t>
      </w:r>
    </w:p>
    <w:p w:rsidR="00ED0836" w:rsidRDefault="00AF1FF8">
      <w:r>
        <w:t xml:space="preserve">I. При отсутствии блокировок и добровольных приостановок на срок более 3 (Трех) календарных дней подряд в течение 3 последовательных календарных месяцев с расчетной даты, следующей за датой регистрации в программе «Бонус Охота», Абоненту в течение месяца доступен для подключения Бонус (на выбор) сроком на один месяц (30 дней). </w:t>
      </w:r>
    </w:p>
    <w:p w:rsidR="00ED0836" w:rsidRDefault="00AF1FF8">
      <w:r>
        <w:t xml:space="preserve">II. При отсутствии блокировок и добровольных приостановок на срок более 3 (Трех) календарных дней подряд в течение 6 последовательных календарных месяцев с расчетной даты, следующей за датой регистрации в программе «Бонус Охота», Абоненту в течение месяца доступен для подключения Бонус (на выбор) сроком на два месяца (60 дней). </w:t>
      </w:r>
    </w:p>
    <w:p w:rsidR="00ED0836" w:rsidRDefault="00AF1FF8">
      <w:r>
        <w:t xml:space="preserve">III. При отсутствии блокировок и добровольных приостановок на срок более 3 (Трех) календарных дней подряд в течение 9 последовательных календарных месяцев с расчетной даты, следующей за датой регистрации в программе «Бонус Охота», Абоненту в течение месяца доступен для подключения (на выбор) сроком на три месяца (90 дней). </w:t>
      </w:r>
    </w:p>
    <w:p w:rsidR="00ED0836" w:rsidRDefault="00AF1FF8">
      <w:r>
        <w:t xml:space="preserve">За 1 календарный год проходит 3 этапа программы. Календарный год программы – 12 календарных месяцев, начиная с расчетной даты, следующей за датой вступления в программу. Каждый следующий календарный год действие программы начинается сначала. </w:t>
      </w:r>
    </w:p>
    <w:p w:rsidR="00ED0836" w:rsidRDefault="00AF1FF8">
      <w:r>
        <w:t xml:space="preserve">4. Доступ к подключению Бонусов каждого этапа открыт в течение одного месяца, начиная со дня, следующего за окончанием периода непрерывного использования услуги Интернет. </w:t>
      </w:r>
    </w:p>
    <w:p w:rsidR="00ED0836" w:rsidRDefault="00AF1FF8">
      <w:r>
        <w:t xml:space="preserve">5. При блокировке и добровольной приостановке по услуге связи Интернет на срок более 3 (Трех) календарных дней подряд Абонент автоматически исключается из участия в Программе. </w:t>
      </w:r>
    </w:p>
    <w:p w:rsidR="00ED0836" w:rsidRDefault="00AF1FF8">
      <w:r>
        <w:t xml:space="preserve">6. Бонусы предоставляются в том виде, как обозначено в настоящих Правилах и обмену на деньги не подлежат. Бонусы имеют срок действия, не переносятся на другой период, предоставляются в течение указанного количества календарных дней, соответственно этапу прохождения Программы. </w:t>
      </w:r>
    </w:p>
    <w:p w:rsidR="00ED0836" w:rsidRDefault="00AF1FF8">
      <w:r>
        <w:t xml:space="preserve">7. Увеличение скорости до заданных параметров производится при наличии технической возможности. </w:t>
      </w:r>
    </w:p>
    <w:p w:rsidR="00ED0836" w:rsidRDefault="00AF1FF8">
      <w:r>
        <w:t xml:space="preserve">8. Предоставление дополнительных пакетов Интерактивного ТВ и услуги «Управление просмотром» производится при наличии технической возможности, при наличии приставки и услуги Интерактивного ТВ у Абонента. </w:t>
      </w:r>
    </w:p>
    <w:p w:rsidR="00ED0836" w:rsidRDefault="00AF1FF8">
      <w:r>
        <w:t xml:space="preserve">9. Оператор связи имеет право в одностороннем порядке изменить Правила и условия Программы и акции, разместив изменения на сайте Оператора связи. Абоненты должны самостоятельно отслеживать условия Программы и акции. </w:t>
      </w:r>
    </w:p>
    <w:p w:rsidR="00ED0836" w:rsidRDefault="00AF1FF8">
      <w:r>
        <w:t xml:space="preserve">10. Абонент может быть исключен из участия в Программе и, соответственно, не может претендовать на получение Бонуса, по усмотрению Оператора связи без объяснения причин. </w:t>
      </w:r>
    </w:p>
    <w:p w:rsidR="00ED0836" w:rsidRDefault="00AF1FF8">
      <w:r>
        <w:lastRenderedPageBreak/>
        <w:t xml:space="preserve">11. Если Абонент был исключен из программы «Бонус Охота»: </w:t>
      </w:r>
    </w:p>
    <w:p w:rsidR="00ED0836" w:rsidRDefault="00AF1FF8">
      <w:r>
        <w:sym w:font="Symbol" w:char="F0B7"/>
      </w:r>
      <w:r>
        <w:t xml:space="preserve"> в период пользования услугой, то неиспользованные Бонусы аннулируются без возможности их использования либо дальнейшего накопления; </w:t>
      </w:r>
    </w:p>
    <w:p w:rsidR="00ED0836" w:rsidRDefault="00AF1FF8">
      <w:r>
        <w:sym w:font="Symbol" w:char="F0B7"/>
      </w:r>
      <w:r>
        <w:t xml:space="preserve"> в период подключения Бонусов, то Бонусы текущего этапа все равно будут доступны фиксированное число дней, независимо от статуса участия в программе «Бонус Охота». Бонусы последующих этапов будут недоступны. </w:t>
      </w:r>
    </w:p>
    <w:p w:rsidR="00ED0836" w:rsidRDefault="00ED0836">
      <w:r>
        <w:t>1</w:t>
      </w:r>
      <w:r w:rsidR="00AF1FF8">
        <w:t xml:space="preserve">2. Вернуться в программу «Бонус Охота» Абонент может после прохождения процедуры регистрации в Личном Кабинете. В случае повторного вступления в программу «Бонус Охота», отсчет стажа непрерывного пользования начинается заново. </w:t>
      </w:r>
    </w:p>
    <w:p w:rsidR="00ED0836" w:rsidRDefault="00AF1FF8">
      <w:r>
        <w:t xml:space="preserve">13. При расторжении договора об оказании услуг доступа к сети Интернет, Абонент автоматически исключается из участия в Программе, неиспользованные Бонусы аннулируются без возможности передачи другому лицу. </w:t>
      </w:r>
    </w:p>
    <w:p w:rsidR="007967C6" w:rsidRDefault="00AF1FF8">
      <w:bookmarkStart w:id="0" w:name="_GoBack"/>
      <w:bookmarkEnd w:id="0"/>
      <w:r>
        <w:t>14. Информацию о статусе участия в Программе Абонент может получить самостоятельно через Личный Кабинет, Мобильное приложение либо через обращение в Отдел поддержки пользователей или в офисах продаж Оператора связи.</w:t>
      </w:r>
    </w:p>
    <w:sectPr w:rsidR="0079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8"/>
    <w:rsid w:val="00277085"/>
    <w:rsid w:val="008A3FCF"/>
    <w:rsid w:val="00AF1FF8"/>
    <w:rsid w:val="00E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2119-1AB1-4C5C-8C98-1D8AF15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Низамутдинова</dc:creator>
  <cp:keywords/>
  <dc:description/>
  <cp:lastModifiedBy>Ирина Низамутдинова</cp:lastModifiedBy>
  <cp:revision>1</cp:revision>
  <dcterms:created xsi:type="dcterms:W3CDTF">2021-01-15T10:15:00Z</dcterms:created>
  <dcterms:modified xsi:type="dcterms:W3CDTF">2021-01-15T10:19:00Z</dcterms:modified>
</cp:coreProperties>
</file>